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5D01" w:rsidRDefault="00D6638F">
      <w:pPr>
        <w:pStyle w:val="Titolo"/>
      </w:pPr>
      <w:bookmarkStart w:id="0" w:name="_GoBack"/>
      <w:bookmarkEnd w:id="0"/>
      <w:r>
        <w:t>Scopri se sei insulino-resistente!</w:t>
      </w:r>
    </w:p>
    <w:p w:rsidR="00725D01" w:rsidRDefault="00D6638F">
      <w:r>
        <w:t xml:space="preserve">La sola misurazione della glicemia non è sufficiente per valutare l’insulino-resistenza. Per un'analisi attendibile è necessario eseguire un prelievo dopo almeno 12 ore di digiuno, misurando sia la glicemia che </w:t>
      </w:r>
      <w:r>
        <w:t>l’insulinemia.</w:t>
      </w:r>
    </w:p>
    <w:p w:rsidR="00725D01" w:rsidRDefault="00D6638F">
      <w:pPr>
        <w:pStyle w:val="Titolo1"/>
      </w:pPr>
      <w:r>
        <w:t>📐</w:t>
      </w:r>
      <w:r>
        <w:t xml:space="preserve"> Calcolo dell’indice HOMA-IR</w:t>
      </w:r>
    </w:p>
    <w:p w:rsidR="00725D01" w:rsidRDefault="00D6638F">
      <w:r>
        <w:t>L’indice HOMA-IR si ottiene con una semplice formula:</w:t>
      </w:r>
      <w:r>
        <w:br/>
        <w:t>HOMA-IR = (Glicemia [mg/dL] × Insulinemia [μU/mL]) / 405</w:t>
      </w:r>
      <w:r>
        <w:br/>
        <w:t>Se la glicemia è espressa in mmol/L, la formula diventa:</w:t>
      </w:r>
      <w:r>
        <w:br/>
        <w:t>HOMA-IR = (Glicemia [mmol/L] × Insulinemia</w:t>
      </w:r>
      <w:r>
        <w:t xml:space="preserve"> [μU/mL]) / 22,5</w:t>
      </w:r>
    </w:p>
    <w:p w:rsidR="00725D01" w:rsidRDefault="00D6638F">
      <w:pPr>
        <w:pStyle w:val="Titolo1"/>
      </w:pPr>
      <w:r>
        <w:t>📊</w:t>
      </w:r>
      <w:r>
        <w:t xml:space="preserve"> Interpretazione</w:t>
      </w:r>
    </w:p>
    <w:p w:rsidR="00725D01" w:rsidRDefault="00D6638F">
      <w:r>
        <w:t>Un valore HOMA-IR &gt; 1,5 suggerisce una possibile insulino-resistenza.</w:t>
      </w:r>
      <w:r>
        <w:br/>
        <w:t>Un valore &lt; 1,5 indica generalmente una buona sensibilità insulinica.</w:t>
      </w:r>
    </w:p>
    <w:p w:rsidR="00725D01" w:rsidRDefault="00D6638F">
      <w:pPr>
        <w:pStyle w:val="Titolo1"/>
      </w:pPr>
      <w:r>
        <w:t>🩺</w:t>
      </w:r>
      <w:r>
        <w:t xml:space="preserve"> Segni e sintomi tipici dell’insulino-resistenza</w:t>
      </w:r>
    </w:p>
    <w:p w:rsidR="00725D01" w:rsidRDefault="00D6638F">
      <w:pPr>
        <w:pStyle w:val="Puntoelenco"/>
      </w:pPr>
      <w:r>
        <w:t>- Presenza di grasso visceral</w:t>
      </w:r>
      <w:r>
        <w:t>e (circonferenza vita &gt; 85 cm all’altezza dell’ombelico)</w:t>
      </w:r>
    </w:p>
    <w:p w:rsidR="00725D01" w:rsidRDefault="00D6638F">
      <w:pPr>
        <w:pStyle w:val="Puntoelenco"/>
      </w:pPr>
      <w:r>
        <w:t>- Difficoltà a perdere peso</w:t>
      </w:r>
    </w:p>
    <w:p w:rsidR="00725D01" w:rsidRDefault="00D6638F">
      <w:pPr>
        <w:pStyle w:val="Puntoelenco"/>
      </w:pPr>
      <w:r>
        <w:t>- Familiarità per diabete di tipo 2 o insulino-resistenza</w:t>
      </w:r>
    </w:p>
    <w:p w:rsidR="00725D01" w:rsidRDefault="00D6638F">
      <w:pPr>
        <w:pStyle w:val="Puntoelenco"/>
      </w:pPr>
      <w:r>
        <w:t>- Diagnosi di sindrome dell’ovaio policistico (PCOS) nella donna</w:t>
      </w:r>
    </w:p>
    <w:p w:rsidR="00725D01" w:rsidRDefault="00D6638F">
      <w:pPr>
        <w:pStyle w:val="Puntoelenco"/>
      </w:pPr>
      <w:r>
        <w:t>- Disfunzione erettile nell’uomo</w:t>
      </w:r>
    </w:p>
    <w:p w:rsidR="00725D01" w:rsidRDefault="00D6638F">
      <w:pPr>
        <w:pStyle w:val="Puntoelenco"/>
      </w:pPr>
      <w:r>
        <w:t>- Pressione art</w:t>
      </w:r>
      <w:r>
        <w:t>eriosa elevata (&gt;140/90 mmHg)</w:t>
      </w:r>
    </w:p>
    <w:p w:rsidR="00725D01" w:rsidRDefault="00D6638F">
      <w:pPr>
        <w:pStyle w:val="Puntoelenco"/>
      </w:pPr>
      <w:r>
        <w:t>- Trigliceridi elevati (&gt;100 mg/dL)</w:t>
      </w:r>
    </w:p>
    <w:p w:rsidR="00725D01" w:rsidRDefault="00D6638F">
      <w:pPr>
        <w:pStyle w:val="Puntoelenco"/>
      </w:pPr>
      <w:r>
        <w:t>- Iperuricemia (acido urico elevato)</w:t>
      </w:r>
    </w:p>
    <w:p w:rsidR="00725D01" w:rsidRDefault="00D6638F">
      <w:pPr>
        <w:pStyle w:val="Puntoelenco"/>
      </w:pPr>
      <w:r>
        <w:t>- PCR (proteina C reattiva) &gt; 1 mg/L</w:t>
      </w:r>
    </w:p>
    <w:p w:rsidR="00725D01" w:rsidRDefault="00D6638F">
      <w:pPr>
        <w:pStyle w:val="Puntoelenco"/>
      </w:pPr>
      <w:r>
        <w:t>- Ritenzione idrica</w:t>
      </w:r>
    </w:p>
    <w:p w:rsidR="00725D01" w:rsidRDefault="00D6638F">
      <w:pPr>
        <w:pStyle w:val="Puntoelenco"/>
      </w:pPr>
      <w:r>
        <w:t>- Presenza di fibromi penduli (nuca, ascelle, inguine)</w:t>
      </w:r>
    </w:p>
    <w:p w:rsidR="00725D01" w:rsidRDefault="00D6638F">
      <w:pPr>
        <w:pStyle w:val="Puntoelenco"/>
      </w:pPr>
      <w:r>
        <w:t>- Acanthosis nigricans (ispessimento e sc</w:t>
      </w:r>
      <w:r>
        <w:t>urimento della pelle nelle pieghe)</w:t>
      </w:r>
    </w:p>
    <w:p w:rsidR="00725D01" w:rsidRDefault="00D6638F">
      <w:pPr>
        <w:pStyle w:val="Puntoelenco"/>
      </w:pPr>
      <w:r>
        <w:t>- Acne persistente anche in età adulta (viso, torace, schiena)</w:t>
      </w:r>
    </w:p>
    <w:p w:rsidR="00725D01" w:rsidRDefault="00D6638F">
      <w:r>
        <w:br/>
        <w:t>⚠</w:t>
      </w:r>
      <w:r>
        <w:t>️</w:t>
      </w:r>
      <w:r>
        <w:t xml:space="preserve"> La presenza di uno o più di questi sintomi non è diagnosi di insulino-resistenza, ma può rappresentare un campanello d’allarme da approfondire con il medi</w:t>
      </w:r>
      <w:r>
        <w:t>co.</w:t>
      </w:r>
    </w:p>
    <w:sectPr w:rsidR="00725D0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25D01"/>
    <w:rsid w:val="00AA1D8D"/>
    <w:rsid w:val="00B47730"/>
    <w:rsid w:val="00CB0664"/>
    <w:rsid w:val="00D6638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0C6154CF-82F3-4977-A04B-C9BAA1676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4A5F690-1C94-44BA-9B9A-E2EC86039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1527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Massimo Fioranelli</cp:lastModifiedBy>
  <cp:revision>2</cp:revision>
  <dcterms:created xsi:type="dcterms:W3CDTF">2025-07-13T14:37:00Z</dcterms:created>
  <dcterms:modified xsi:type="dcterms:W3CDTF">2025-07-13T14:37:00Z</dcterms:modified>
  <cp:category/>
</cp:coreProperties>
</file>